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A7" w:rsidRPr="00474014" w:rsidRDefault="00B103A7" w:rsidP="00B103A7">
      <w:pPr>
        <w:pStyle w:val="Default"/>
        <w:jc w:val="center"/>
        <w:rPr>
          <w:rFonts w:ascii="Times New Roman" w:hAnsi="Times New Roman" w:cs="Times New Roman"/>
          <w:b/>
          <w:sz w:val="28"/>
          <w:szCs w:val="28"/>
        </w:rPr>
      </w:pPr>
      <w:r w:rsidRPr="00474014">
        <w:rPr>
          <w:rFonts w:ascii="Times New Roman" w:hAnsi="Times New Roman" w:cs="Times New Roman"/>
          <w:b/>
          <w:sz w:val="28"/>
          <w:szCs w:val="28"/>
        </w:rPr>
        <w:t xml:space="preserve">Каждый пятый кадастровый паспорт на недвижимость выдан </w:t>
      </w:r>
    </w:p>
    <w:p w:rsidR="00B103A7" w:rsidRPr="00474014" w:rsidRDefault="00B103A7" w:rsidP="00B103A7">
      <w:pPr>
        <w:pStyle w:val="Default"/>
        <w:jc w:val="center"/>
        <w:rPr>
          <w:rFonts w:ascii="Times New Roman" w:hAnsi="Times New Roman" w:cs="Times New Roman"/>
          <w:sz w:val="28"/>
          <w:szCs w:val="28"/>
        </w:rPr>
      </w:pPr>
      <w:r w:rsidRPr="00474014">
        <w:rPr>
          <w:rFonts w:ascii="Times New Roman" w:hAnsi="Times New Roman" w:cs="Times New Roman"/>
          <w:b/>
          <w:sz w:val="28"/>
          <w:szCs w:val="28"/>
        </w:rPr>
        <w:t>в офисах «Мои документы»</w:t>
      </w:r>
    </w:p>
    <w:p w:rsidR="00B103A7" w:rsidRPr="00474014" w:rsidRDefault="00B103A7" w:rsidP="00B103A7">
      <w:pPr>
        <w:spacing w:after="0" w:line="240" w:lineRule="auto"/>
        <w:ind w:firstLine="567"/>
        <w:jc w:val="both"/>
        <w:rPr>
          <w:rFonts w:ascii="Times New Roman" w:hAnsi="Times New Roman" w:cs="Times New Roman"/>
          <w:color w:val="000000"/>
          <w:sz w:val="28"/>
          <w:szCs w:val="28"/>
        </w:rPr>
      </w:pPr>
    </w:p>
    <w:p w:rsidR="00B103A7" w:rsidRPr="00474014" w:rsidRDefault="00B103A7" w:rsidP="00B103A7">
      <w:pPr>
        <w:spacing w:after="0" w:line="240" w:lineRule="auto"/>
        <w:ind w:firstLine="567"/>
        <w:jc w:val="both"/>
        <w:rPr>
          <w:rFonts w:ascii="Times New Roman" w:hAnsi="Times New Roman" w:cs="Times New Roman"/>
          <w:sz w:val="28"/>
          <w:szCs w:val="28"/>
        </w:rPr>
      </w:pPr>
      <w:r w:rsidRPr="00474014">
        <w:rPr>
          <w:rFonts w:ascii="Times New Roman" w:hAnsi="Times New Roman" w:cs="Times New Roman"/>
          <w:sz w:val="28"/>
          <w:szCs w:val="28"/>
        </w:rPr>
        <w:t xml:space="preserve">Со дня вступления в силу Федерального закона от 27.10.2010 № 210-ФЗ «О предоставлении государственных и муниципальных услуг», послужившего началом возникновения многофункциональных центров предоставления государственных и муниципальных услуг на всей территории Российской Федерации, прошло чуть более пяти лет. </w:t>
      </w:r>
    </w:p>
    <w:p w:rsidR="00B103A7" w:rsidRPr="00474014" w:rsidRDefault="00B103A7" w:rsidP="00B103A7">
      <w:pPr>
        <w:spacing w:after="0" w:line="240" w:lineRule="auto"/>
        <w:ind w:firstLine="567"/>
        <w:jc w:val="both"/>
        <w:rPr>
          <w:rFonts w:ascii="Times New Roman" w:hAnsi="Times New Roman" w:cs="Times New Roman"/>
          <w:sz w:val="28"/>
          <w:szCs w:val="28"/>
        </w:rPr>
      </w:pPr>
      <w:r w:rsidRPr="00474014">
        <w:rPr>
          <w:rFonts w:ascii="Times New Roman" w:hAnsi="Times New Roman" w:cs="Times New Roman"/>
          <w:sz w:val="28"/>
          <w:szCs w:val="28"/>
        </w:rPr>
        <w:t>За это время руководством уполномоченного многофункционального центра, Управления Росреестра по Волгоградской области и филиала Кадастровой палаты Росреестра по Волгоградской области проделана большая работа, позволяющая получить государственные услуги Росреестра во всех офисах «Мои документы» Волгоградской области. На сегодняшний день подать документы на кадастровый учет, государственную регистрацию прав, получить сведения из государственного кадастра недвижимости и Единого государственного реестра прав можно в 486 окнах  в 46 офисах «Мои документы».</w:t>
      </w:r>
    </w:p>
    <w:p w:rsidR="00B103A7" w:rsidRPr="00474014" w:rsidRDefault="00B103A7" w:rsidP="00B103A7">
      <w:pPr>
        <w:spacing w:after="0" w:line="240" w:lineRule="auto"/>
        <w:ind w:firstLine="567"/>
        <w:jc w:val="both"/>
        <w:rPr>
          <w:rFonts w:ascii="Times New Roman" w:hAnsi="Times New Roman" w:cs="Times New Roman"/>
          <w:sz w:val="28"/>
          <w:szCs w:val="28"/>
        </w:rPr>
      </w:pPr>
      <w:r w:rsidRPr="00474014">
        <w:rPr>
          <w:rFonts w:ascii="Times New Roman" w:hAnsi="Times New Roman" w:cs="Times New Roman"/>
          <w:sz w:val="28"/>
          <w:szCs w:val="28"/>
        </w:rPr>
        <w:t>«В 2015 году каждый пятый запрос на предоставление сведений из государственного кадастра недвижимости и каждое четвертое заявление на осуществление кадастрового учета были приняты в офисах «Мои документы». При этом доля услуг Росреестра, предоставляемых на базе многофункциональных центров, должна к 2018 году увеличиться до 90%. Поэтому сегодня наша основная задача – сделать получение госуслуг Росреестра посредством обращения в МФЦ более популярным и  востребованным. Для этой цели нашим учреждением совместно с Управлением Росреестра по Волгоградской области на постоянной основе проводится обучение специалистов многофункциональных центров, позволяющие сделать процесс приема документов в МФЦ максимально быстрым и качественным», - рассказ нам директор филиала ФГБУ «ФКП Росреестра» по Волгоградской области Алексей Колесников.</w:t>
      </w:r>
    </w:p>
    <w:p w:rsidR="00087253" w:rsidRDefault="00087253"/>
    <w:sectPr w:rsidR="00087253" w:rsidSect="000872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3A7"/>
    <w:rsid w:val="00087253"/>
    <w:rsid w:val="00B10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03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2016-03-17T14:19:00Z</dcterms:created>
  <dcterms:modified xsi:type="dcterms:W3CDTF">2016-03-17T14:20:00Z</dcterms:modified>
</cp:coreProperties>
</file>